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2E6C1EB" w:rsidR="00C7762D" w:rsidRPr="00C7762D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60687" w:rsidRPr="00160687">
        <w:rPr>
          <w:rFonts w:ascii="Arial" w:eastAsia="Arial" w:hAnsi="Arial" w:cs="Arial"/>
          <w:color w:val="auto"/>
          <w:sz w:val="22"/>
          <w:szCs w:val="22"/>
          <w:lang w:eastAsia="ar-SA"/>
        </w:rPr>
        <w:t>PZ.294.23901.2025</w:t>
      </w:r>
    </w:p>
    <w:p w14:paraId="75E0F2EC" w14:textId="0191D0ED" w:rsidR="00F0631B" w:rsidRDefault="00C7762D" w:rsidP="0016068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60687" w:rsidRPr="00160687">
        <w:rPr>
          <w:rFonts w:ascii="Arial" w:eastAsia="Arial" w:hAnsi="Arial" w:cs="Arial"/>
          <w:color w:val="auto"/>
          <w:sz w:val="22"/>
          <w:szCs w:val="22"/>
          <w:lang w:eastAsia="ar-SA"/>
        </w:rPr>
        <w:t>1010/IMCZ/05862/05411/25/P</w:t>
      </w:r>
    </w:p>
    <w:p w14:paraId="095986BE" w14:textId="2E2D8FC0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DC161E" w:rsidRPr="00DC161E">
        <w:t xml:space="preserve"> </w:t>
      </w:r>
      <w:r w:rsidR="00160687" w:rsidRPr="00160687">
        <w:rPr>
          <w:rFonts w:ascii="Arial" w:hAnsi="Arial" w:cs="Arial"/>
          <w:b/>
          <w:bCs/>
          <w:sz w:val="20"/>
          <w:szCs w:val="22"/>
        </w:rPr>
        <w:t>Przeglądy agregatów prądotwórczych w Sekcjach Zakładu w 2026 roku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0687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4E7C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3D10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C1D92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631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063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063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7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2</cp:revision>
  <cp:lastPrinted>2022-04-20T08:18:00Z</cp:lastPrinted>
  <dcterms:created xsi:type="dcterms:W3CDTF">2025-12-08T11:48:00Z</dcterms:created>
  <dcterms:modified xsi:type="dcterms:W3CDTF">2025-12-08T11:48:00Z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